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page" w:horzAnchor="margin" w:tblpXSpec="center" w:tblpY="1349"/>
        <w:tblW w:w="108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2"/>
        <w:gridCol w:w="5901"/>
      </w:tblGrid>
      <w:tr w:rsidR="00C83047" w14:paraId="5E5E473F" w14:textId="77777777" w:rsidTr="007C7954">
        <w:tc>
          <w:tcPr>
            <w:tcW w:w="4902" w:type="dxa"/>
          </w:tcPr>
          <w:p w14:paraId="1065B0AB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MIEJSCE PRAKTYKI</w:t>
            </w:r>
          </w:p>
          <w:p w14:paraId="28374AB8" w14:textId="77777777" w:rsidR="00C83047" w:rsidRDefault="00C83047" w:rsidP="007C795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Kraj </w:t>
            </w:r>
          </w:p>
          <w:p w14:paraId="6C3A29F7" w14:textId="77777777" w:rsidR="00C83047" w:rsidRDefault="00C83047" w:rsidP="007C795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Miasto </w:t>
            </w:r>
          </w:p>
          <w:p w14:paraId="0E68E09E" w14:textId="77777777" w:rsidR="00C83047" w:rsidRDefault="00C83047" w:rsidP="007C795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instytucji przyjmującej (jeżeli szpital jest placówką uniwersytecką, najpierw nazwa uniwersytetu)</w:t>
            </w:r>
          </w:p>
          <w:p w14:paraId="687DD8D9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 xml:space="preserve">CZAS TRWANIA MOBILNOŚCI </w:t>
            </w:r>
          </w:p>
          <w:p w14:paraId="3EF4F9AA" w14:textId="77777777" w:rsidR="00C83047" w:rsidRDefault="00C83047" w:rsidP="007C79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początkowa/data końcowa</w:t>
            </w:r>
          </w:p>
        </w:tc>
        <w:tc>
          <w:tcPr>
            <w:tcW w:w="5901" w:type="dxa"/>
          </w:tcPr>
          <w:p w14:paraId="571AB9C3" w14:textId="77777777" w:rsidR="00C83047" w:rsidRDefault="00C83047" w:rsidP="007C7954">
            <w:pPr>
              <w:numPr>
                <w:ilvl w:val="0"/>
                <w:numId w:val="1"/>
              </w:numPr>
            </w:pPr>
            <w:r>
              <w:t>Japonia</w:t>
            </w:r>
          </w:p>
          <w:p w14:paraId="375540DC" w14:textId="77777777" w:rsidR="00C83047" w:rsidRDefault="00C83047" w:rsidP="007C7954">
            <w:pPr>
              <w:numPr>
                <w:ilvl w:val="0"/>
                <w:numId w:val="1"/>
              </w:numPr>
            </w:pPr>
            <w:proofErr w:type="spellStart"/>
            <w:r>
              <w:t>Nagakute</w:t>
            </w:r>
            <w:proofErr w:type="spellEnd"/>
            <w:r>
              <w:tab/>
            </w:r>
          </w:p>
          <w:p w14:paraId="5CA61BA6" w14:textId="77777777" w:rsidR="00C83047" w:rsidRPr="00C83047" w:rsidRDefault="00C83047" w:rsidP="007C7954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C83047">
              <w:rPr>
                <w:lang w:val="en-US"/>
              </w:rPr>
              <w:t>Aichi Medical University, Aichi Medical University Hospital</w:t>
            </w:r>
          </w:p>
          <w:p w14:paraId="6B7FA670" w14:textId="77777777" w:rsidR="00C83047" w:rsidRPr="00C83047" w:rsidRDefault="00C83047" w:rsidP="007C7954">
            <w:pPr>
              <w:spacing w:after="120"/>
              <w:ind w:left="1440"/>
              <w:rPr>
                <w:lang w:val="en-US"/>
              </w:rPr>
            </w:pPr>
          </w:p>
          <w:p w14:paraId="1B210F8D" w14:textId="77777777" w:rsidR="00C83047" w:rsidRDefault="00C83047" w:rsidP="007C7954">
            <w:pPr>
              <w:numPr>
                <w:ilvl w:val="0"/>
                <w:numId w:val="1"/>
              </w:numPr>
            </w:pPr>
            <w:r>
              <w:t>Data mobilności: 07.07.2025 - 06.09.2025</w:t>
            </w:r>
          </w:p>
        </w:tc>
      </w:tr>
      <w:tr w:rsidR="00C83047" w14:paraId="0A40D0C6" w14:textId="77777777" w:rsidTr="007C7954">
        <w:tc>
          <w:tcPr>
            <w:tcW w:w="4902" w:type="dxa"/>
          </w:tcPr>
          <w:p w14:paraId="61E03079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JĘZYK PRAKTYKI</w:t>
            </w:r>
          </w:p>
          <w:p w14:paraId="70B08412" w14:textId="77777777" w:rsidR="00C83047" w:rsidRDefault="00C83047" w:rsidP="007C795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jaki sposób przebiegała komunikacja z pacjentami</w:t>
            </w:r>
          </w:p>
        </w:tc>
        <w:tc>
          <w:tcPr>
            <w:tcW w:w="5901" w:type="dxa"/>
          </w:tcPr>
          <w:p w14:paraId="3EC798E1" w14:textId="77777777" w:rsidR="00C83047" w:rsidRDefault="00C83047" w:rsidP="007C7954">
            <w:pPr>
              <w:numPr>
                <w:ilvl w:val="0"/>
                <w:numId w:val="16"/>
              </w:numPr>
              <w:spacing w:after="120"/>
            </w:pPr>
            <w:r>
              <w:t>angielski, podstawowe zwroty w języku japońskim</w:t>
            </w:r>
          </w:p>
        </w:tc>
      </w:tr>
      <w:tr w:rsidR="00C83047" w14:paraId="0ABE8222" w14:textId="77777777" w:rsidTr="007C7954">
        <w:tc>
          <w:tcPr>
            <w:tcW w:w="4902" w:type="dxa"/>
          </w:tcPr>
          <w:p w14:paraId="7395F805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 xml:space="preserve">CO ZAPEWNIAŁA PLACÓWKA PRZYJMUJACA </w:t>
            </w:r>
          </w:p>
          <w:p w14:paraId="5B58CB94" w14:textId="77777777" w:rsidR="00C83047" w:rsidRDefault="00C83047" w:rsidP="007C79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fartuchy</w:t>
            </w:r>
          </w:p>
          <w:p w14:paraId="7886DF07" w14:textId="77777777" w:rsidR="00C83047" w:rsidRDefault="00C83047" w:rsidP="007C79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zakwaterowanie</w:t>
            </w:r>
          </w:p>
          <w:p w14:paraId="69270FD1" w14:textId="77777777" w:rsidR="00C83047" w:rsidRDefault="00C83047" w:rsidP="007C79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posiłki</w:t>
            </w:r>
          </w:p>
          <w:p w14:paraId="1A96C3EF" w14:textId="77777777" w:rsidR="00C83047" w:rsidRDefault="00C83047" w:rsidP="007C79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zniżki (na co?)</w:t>
            </w:r>
          </w:p>
          <w:p w14:paraId="24E756BB" w14:textId="77777777" w:rsidR="00C83047" w:rsidRDefault="00C83047" w:rsidP="007C79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59F71288" w14:textId="77777777" w:rsidR="00C83047" w:rsidRDefault="00C83047" w:rsidP="007C7954">
            <w:pPr>
              <w:numPr>
                <w:ilvl w:val="0"/>
                <w:numId w:val="15"/>
              </w:numPr>
            </w:pPr>
            <w:r>
              <w:t xml:space="preserve">zakwaterowanie w szpitalu w przeznaczonych do tego </w:t>
            </w:r>
            <w:proofErr w:type="spellStart"/>
            <w:r>
              <w:t>Guest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</w:p>
          <w:p w14:paraId="768ED9FF" w14:textId="77777777" w:rsidR="00C83047" w:rsidRDefault="00C83047" w:rsidP="007C7954">
            <w:pPr>
              <w:numPr>
                <w:ilvl w:val="0"/>
                <w:numId w:val="15"/>
              </w:numPr>
            </w:pPr>
            <w:r>
              <w:t>posiłki we własnym zakresie, możliwość jedzenia na stołówce szpitalnej w cenach 12-20 zł za pełen dwudaniowy posiłek</w:t>
            </w:r>
          </w:p>
          <w:p w14:paraId="614E0FBC" w14:textId="77777777" w:rsidR="00C83047" w:rsidRDefault="00C83047" w:rsidP="007C7954">
            <w:pPr>
              <w:numPr>
                <w:ilvl w:val="0"/>
                <w:numId w:val="15"/>
              </w:numPr>
              <w:spacing w:after="120"/>
            </w:pPr>
            <w:r>
              <w:t>rowery do dyspozycji pod szpitalem (typu damka), darmowa siłownia w kompleksie szpitalnym, zniżki w muzeach dla studentów, dzięki certyfikatowi, że jesteśmy studentami na wymianie, czasem lekarze zabierali nas na obiad i sami za nas płacili, czasem też otrzymywaliśmy “</w:t>
            </w:r>
            <w:proofErr w:type="spellStart"/>
            <w:r>
              <w:t>bento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  <w:r>
              <w:t>” czyli pudełka z obiadem od firm farmaceutycznych.</w:t>
            </w:r>
          </w:p>
        </w:tc>
      </w:tr>
      <w:tr w:rsidR="00C83047" w14:paraId="2DD51BD1" w14:textId="77777777" w:rsidTr="007C7954">
        <w:tc>
          <w:tcPr>
            <w:tcW w:w="4902" w:type="dxa"/>
          </w:tcPr>
          <w:p w14:paraId="4992F5DE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DODATKOWE WYMAGANIA ZE STRONY PLACÓWKI</w:t>
            </w:r>
          </w:p>
          <w:p w14:paraId="25EF233C" w14:textId="77777777" w:rsidR="00C83047" w:rsidRDefault="00C83047" w:rsidP="007C79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dodatkowe ubezpieczenie (jakie?)</w:t>
            </w:r>
          </w:p>
          <w:p w14:paraId="6227899D" w14:textId="77777777" w:rsidR="00C83047" w:rsidRDefault="00C83047" w:rsidP="007C79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badania lekarskie (jakie?)</w:t>
            </w:r>
          </w:p>
          <w:p w14:paraId="21D73D8E" w14:textId="77777777" w:rsidR="00C83047" w:rsidRDefault="00C83047" w:rsidP="007C79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zaświadczenie o niekaralności</w:t>
            </w:r>
          </w:p>
          <w:p w14:paraId="59612B2E" w14:textId="77777777" w:rsidR="00C83047" w:rsidRDefault="00C83047" w:rsidP="007C79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certyfikat językowy</w:t>
            </w:r>
          </w:p>
          <w:p w14:paraId="7FC25F32" w14:textId="77777777" w:rsidR="00C83047" w:rsidRDefault="00C83047" w:rsidP="007C795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(proszę wymienić)</w:t>
            </w:r>
          </w:p>
        </w:tc>
        <w:tc>
          <w:tcPr>
            <w:tcW w:w="5901" w:type="dxa"/>
          </w:tcPr>
          <w:p w14:paraId="5ECAF90C" w14:textId="77777777" w:rsidR="00C83047" w:rsidRDefault="00C83047" w:rsidP="007C7954">
            <w:pPr>
              <w:numPr>
                <w:ilvl w:val="0"/>
                <w:numId w:val="4"/>
              </w:numPr>
              <w:spacing w:after="120"/>
            </w:pPr>
            <w:r>
              <w:t>dod. badania: badanie przeciwciał na WZW B, potwierdzenie rozszerzenia terytorialnego</w:t>
            </w:r>
          </w:p>
          <w:p w14:paraId="2BC1332D" w14:textId="77777777" w:rsidR="00C83047" w:rsidRDefault="00C83047" w:rsidP="007C7954">
            <w:pPr>
              <w:spacing w:after="120"/>
            </w:pPr>
          </w:p>
        </w:tc>
      </w:tr>
      <w:tr w:rsidR="00C83047" w14:paraId="796333F2" w14:textId="77777777" w:rsidTr="007C7954">
        <w:tc>
          <w:tcPr>
            <w:tcW w:w="4902" w:type="dxa"/>
          </w:tcPr>
          <w:p w14:paraId="6398EBED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ZAKWATEROWANIE</w:t>
            </w:r>
          </w:p>
          <w:p w14:paraId="7C9FDC7A" w14:textId="77777777" w:rsidR="00C83047" w:rsidRDefault="00C83047" w:rsidP="007C795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pokój w akademiku</w:t>
            </w:r>
          </w:p>
          <w:p w14:paraId="1BDA3E6A" w14:textId="77777777" w:rsidR="00C83047" w:rsidRDefault="00C83047" w:rsidP="007C795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pokój w dzielonym mieszkaniu/domu</w:t>
            </w:r>
          </w:p>
          <w:p w14:paraId="1E99395C" w14:textId="77777777" w:rsidR="00C83047" w:rsidRDefault="00C83047" w:rsidP="007C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(dzielone z kim?)</w:t>
            </w:r>
          </w:p>
          <w:p w14:paraId="773A3185" w14:textId="77777777" w:rsidR="00C83047" w:rsidRDefault="00C83047" w:rsidP="007C795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pokój pracowniczy przy szpitalu</w:t>
            </w:r>
          </w:p>
          <w:p w14:paraId="0E8AB6E0" w14:textId="77777777" w:rsidR="00C83047" w:rsidRDefault="00C83047" w:rsidP="007C795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inne (proszę wymień?)</w:t>
            </w:r>
          </w:p>
        </w:tc>
        <w:tc>
          <w:tcPr>
            <w:tcW w:w="5901" w:type="dxa"/>
          </w:tcPr>
          <w:p w14:paraId="7A967714" w14:textId="77777777" w:rsidR="00C83047" w:rsidRDefault="00C83047" w:rsidP="007C7954">
            <w:pPr>
              <w:numPr>
                <w:ilvl w:val="0"/>
                <w:numId w:val="3"/>
              </w:numPr>
              <w:spacing w:after="120"/>
            </w:pPr>
            <w:r>
              <w:t>pokój jednoosobowy w obrębie szpitala z kabiną prysznicową i umywalką wewnątrz, oraz toaletą na korytarzu</w:t>
            </w:r>
          </w:p>
        </w:tc>
      </w:tr>
      <w:tr w:rsidR="00C83047" w14:paraId="5D0154F2" w14:textId="77777777" w:rsidTr="007C7954">
        <w:tc>
          <w:tcPr>
            <w:tcW w:w="4902" w:type="dxa"/>
          </w:tcPr>
          <w:p w14:paraId="6DCCCA84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SPOSÓB ZNALEZIENIA MIESZKANIA</w:t>
            </w:r>
          </w:p>
          <w:p w14:paraId="648210AE" w14:textId="77777777" w:rsidR="00C83047" w:rsidRDefault="00C83047" w:rsidP="007C795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strona internetowa (podaj adres)</w:t>
            </w:r>
          </w:p>
          <w:p w14:paraId="6CC6BE3F" w14:textId="77777777" w:rsidR="00C83047" w:rsidRDefault="00C83047" w:rsidP="007C795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pomoc ze strony placówki przyjmującej (jaka?)</w:t>
            </w:r>
          </w:p>
          <w:p w14:paraId="1F7D6B54" w14:textId="77777777" w:rsidR="00C83047" w:rsidRDefault="00C83047" w:rsidP="007C795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organizacja studencka/polonijna</w:t>
            </w:r>
          </w:p>
          <w:p w14:paraId="298B337C" w14:textId="77777777" w:rsidR="00C83047" w:rsidRDefault="00C83047" w:rsidP="007C795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inny (proszę opisać)</w:t>
            </w:r>
          </w:p>
          <w:p w14:paraId="5C42D7D7" w14:textId="77777777" w:rsidR="00C83047" w:rsidRDefault="00C83047" w:rsidP="007C795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  <w:sz w:val="20"/>
                <w:szCs w:val="20"/>
              </w:rPr>
              <w:t>jeżeli napotkałaś/eś jakieś kłopoty to jakie?</w:t>
            </w:r>
          </w:p>
        </w:tc>
        <w:tc>
          <w:tcPr>
            <w:tcW w:w="5901" w:type="dxa"/>
          </w:tcPr>
          <w:p w14:paraId="0B5F2B00" w14:textId="77777777" w:rsidR="00C83047" w:rsidRDefault="00C83047" w:rsidP="007C7954">
            <w:pPr>
              <w:numPr>
                <w:ilvl w:val="0"/>
                <w:numId w:val="5"/>
              </w:numPr>
              <w:spacing w:after="120"/>
            </w:pPr>
            <w:r>
              <w:t>pokój zorganizowany przez placówkę przyjmującą</w:t>
            </w:r>
          </w:p>
        </w:tc>
      </w:tr>
      <w:tr w:rsidR="00C83047" w14:paraId="314C6526" w14:textId="77777777" w:rsidTr="007C7954">
        <w:tc>
          <w:tcPr>
            <w:tcW w:w="4902" w:type="dxa"/>
          </w:tcPr>
          <w:p w14:paraId="1724BFBA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 xml:space="preserve">DOJAZD DO PLACÓWKI Z MIEJSCA ZAMIESZKANIA </w:t>
            </w:r>
          </w:p>
          <w:p w14:paraId="77DC070D" w14:textId="77777777" w:rsidR="00C83047" w:rsidRDefault="00C83047" w:rsidP="007C795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Komunikacja miejska (jaka?)</w:t>
            </w:r>
          </w:p>
          <w:p w14:paraId="4F077EAC" w14:textId="77777777" w:rsidR="00C83047" w:rsidRDefault="00C83047" w:rsidP="007C795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Rower</w:t>
            </w:r>
          </w:p>
          <w:p w14:paraId="6D937D8C" w14:textId="77777777" w:rsidR="00C83047" w:rsidRDefault="00C83047" w:rsidP="007C795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Pieszo</w:t>
            </w:r>
          </w:p>
        </w:tc>
        <w:tc>
          <w:tcPr>
            <w:tcW w:w="5901" w:type="dxa"/>
          </w:tcPr>
          <w:p w14:paraId="4E4467BC" w14:textId="77777777" w:rsidR="00C83047" w:rsidRDefault="00C83047" w:rsidP="007C7954">
            <w:pPr>
              <w:numPr>
                <w:ilvl w:val="0"/>
                <w:numId w:val="2"/>
              </w:numPr>
              <w:spacing w:after="120"/>
            </w:pPr>
            <w:r>
              <w:t>pieszo</w:t>
            </w:r>
          </w:p>
        </w:tc>
      </w:tr>
      <w:tr w:rsidR="00C83047" w14:paraId="4C48FCC6" w14:textId="77777777" w:rsidTr="007C7954">
        <w:tc>
          <w:tcPr>
            <w:tcW w:w="4902" w:type="dxa"/>
          </w:tcPr>
          <w:p w14:paraId="5AD13214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WYŻYWIENIE</w:t>
            </w:r>
          </w:p>
          <w:p w14:paraId="267B09DA" w14:textId="77777777" w:rsidR="00C83047" w:rsidRDefault="00C83047" w:rsidP="007C795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posiłki domowe</w:t>
            </w:r>
          </w:p>
          <w:p w14:paraId="5935A8D7" w14:textId="77777777" w:rsidR="00C83047" w:rsidRDefault="00C83047" w:rsidP="007C795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stołówka </w:t>
            </w:r>
          </w:p>
          <w:p w14:paraId="7A9B263B" w14:textId="77777777" w:rsidR="00C83047" w:rsidRDefault="00C83047" w:rsidP="007C795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jedzenie na mieście</w:t>
            </w:r>
          </w:p>
          <w:p w14:paraId="2D169561" w14:textId="77777777" w:rsidR="00C83047" w:rsidRDefault="00C83047" w:rsidP="007C795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jakie potrawy regionalne jadłaś/eś?</w:t>
            </w:r>
          </w:p>
          <w:p w14:paraId="566D6C19" w14:textId="77777777" w:rsidR="00C83047" w:rsidRDefault="00C83047" w:rsidP="007C795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 ci smakowało?</w:t>
            </w:r>
          </w:p>
          <w:p w14:paraId="3ED8EE52" w14:textId="77777777" w:rsidR="00C83047" w:rsidRDefault="00C83047" w:rsidP="007C795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 ci nie smakowało?</w:t>
            </w:r>
          </w:p>
        </w:tc>
        <w:tc>
          <w:tcPr>
            <w:tcW w:w="5901" w:type="dxa"/>
          </w:tcPr>
          <w:p w14:paraId="233BA791" w14:textId="77777777" w:rsidR="00C83047" w:rsidRDefault="00C83047" w:rsidP="007C7954">
            <w:pPr>
              <w:numPr>
                <w:ilvl w:val="0"/>
                <w:numId w:val="14"/>
              </w:numPr>
            </w:pPr>
            <w:r>
              <w:lastRenderedPageBreak/>
              <w:t>stołówka- pełen obiad w cenie 12-20 zł</w:t>
            </w:r>
          </w:p>
          <w:p w14:paraId="42982F1B" w14:textId="77777777" w:rsidR="00C83047" w:rsidRDefault="00C83047" w:rsidP="007C7954">
            <w:pPr>
              <w:numPr>
                <w:ilvl w:val="0"/>
                <w:numId w:val="14"/>
              </w:numPr>
            </w:pPr>
            <w:r>
              <w:t>jedzenie na mieście w cenie 20-30 zł</w:t>
            </w:r>
          </w:p>
          <w:p w14:paraId="6353F8F2" w14:textId="77777777" w:rsidR="00C83047" w:rsidRDefault="00C83047" w:rsidP="007C7954">
            <w:pPr>
              <w:numPr>
                <w:ilvl w:val="0"/>
                <w:numId w:val="14"/>
              </w:numPr>
            </w:pPr>
            <w:r>
              <w:lastRenderedPageBreak/>
              <w:t xml:space="preserve">potrawy które warto spróbować: sushi, </w:t>
            </w:r>
            <w:proofErr w:type="spellStart"/>
            <w:r>
              <w:t>soba</w:t>
            </w:r>
            <w:proofErr w:type="spellEnd"/>
            <w:r>
              <w:t xml:space="preserve">, </w:t>
            </w:r>
            <w:proofErr w:type="spellStart"/>
            <w:r>
              <w:t>yakisoba</w:t>
            </w:r>
            <w:proofErr w:type="spellEnd"/>
            <w:r>
              <w:t xml:space="preserve">, </w:t>
            </w:r>
            <w:proofErr w:type="spellStart"/>
            <w:r>
              <w:t>dango</w:t>
            </w:r>
            <w:proofErr w:type="spellEnd"/>
            <w:r>
              <w:t xml:space="preserve">, </w:t>
            </w:r>
            <w:proofErr w:type="spellStart"/>
            <w:r>
              <w:t>dorayaki</w:t>
            </w:r>
            <w:proofErr w:type="spellEnd"/>
            <w:r>
              <w:t xml:space="preserve">, </w:t>
            </w:r>
            <w:proofErr w:type="spellStart"/>
            <w:r>
              <w:t>mochi</w:t>
            </w:r>
            <w:proofErr w:type="spellEnd"/>
            <w:r>
              <w:t xml:space="preserve">, </w:t>
            </w:r>
            <w:proofErr w:type="spellStart"/>
            <w:r>
              <w:t>ramen</w:t>
            </w:r>
            <w:proofErr w:type="spellEnd"/>
            <w:r>
              <w:t xml:space="preserve">, </w:t>
            </w:r>
            <w:proofErr w:type="spellStart"/>
            <w:r>
              <w:t>udon</w:t>
            </w:r>
            <w:proofErr w:type="spellEnd"/>
            <w:r>
              <w:t xml:space="preserve">, </w:t>
            </w:r>
            <w:proofErr w:type="spellStart"/>
            <w:r>
              <w:t>kishimen</w:t>
            </w:r>
            <w:proofErr w:type="spellEnd"/>
            <w:r>
              <w:t xml:space="preserve">, </w:t>
            </w:r>
            <w:proofErr w:type="spellStart"/>
            <w:r>
              <w:t>onigiri</w:t>
            </w:r>
            <w:proofErr w:type="spellEnd"/>
            <w:r>
              <w:t xml:space="preserve">, </w:t>
            </w:r>
            <w:proofErr w:type="spellStart"/>
            <w:r>
              <w:t>okonomyiaki</w:t>
            </w:r>
            <w:proofErr w:type="spellEnd"/>
            <w:r>
              <w:t xml:space="preserve">, </w:t>
            </w:r>
            <w:proofErr w:type="spellStart"/>
            <w:r>
              <w:t>teriyaki</w:t>
            </w:r>
            <w:proofErr w:type="spellEnd"/>
          </w:p>
          <w:p w14:paraId="27824976" w14:textId="77777777" w:rsidR="00C83047" w:rsidRDefault="00C83047" w:rsidP="007C7954">
            <w:pPr>
              <w:numPr>
                <w:ilvl w:val="0"/>
                <w:numId w:val="14"/>
              </w:numPr>
              <w:spacing w:after="120"/>
            </w:pPr>
            <w:r>
              <w:t xml:space="preserve">wszystko mi smakowało, warto wybierać lokalne typowo japońskie bary czyli </w:t>
            </w:r>
            <w:proofErr w:type="spellStart"/>
            <w:r>
              <w:t>Izakaya</w:t>
            </w:r>
            <w:proofErr w:type="spellEnd"/>
            <w:r>
              <w:t>. Nie należy obawiać się zatrucia, Japończycy przywiązują dużą wagę do czystości więc nie ma obaw o zatrucie</w:t>
            </w:r>
          </w:p>
        </w:tc>
      </w:tr>
      <w:tr w:rsidR="00C83047" w14:paraId="45201A4F" w14:textId="77777777" w:rsidTr="007C7954">
        <w:trPr>
          <w:trHeight w:val="1550"/>
        </w:trPr>
        <w:tc>
          <w:tcPr>
            <w:tcW w:w="4902" w:type="dxa"/>
          </w:tcPr>
          <w:p w14:paraId="271607A8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lastRenderedPageBreak/>
              <w:t>OPIS PRZEBIEGU PRAKTYK</w:t>
            </w:r>
          </w:p>
        </w:tc>
        <w:tc>
          <w:tcPr>
            <w:tcW w:w="5901" w:type="dxa"/>
          </w:tcPr>
          <w:p w14:paraId="133075B3" w14:textId="77777777" w:rsidR="00C83047" w:rsidRDefault="00C83047" w:rsidP="007C7954">
            <w:pPr>
              <w:spacing w:after="120"/>
            </w:pPr>
            <w:r>
              <w:t xml:space="preserve">Przez cały czasu czuliśmy się </w:t>
            </w:r>
            <w:proofErr w:type="spellStart"/>
            <w:r>
              <w:t>zaopiekowani</w:t>
            </w:r>
            <w:proofErr w:type="spellEnd"/>
            <w:r>
              <w:t xml:space="preserve"> przez koordynatorkę </w:t>
            </w:r>
            <w:proofErr w:type="spellStart"/>
            <w:r>
              <w:t>Atsuko</w:t>
            </w:r>
            <w:proofErr w:type="spellEnd"/>
            <w:r>
              <w:t xml:space="preserve"> Kato, która przyjechała po nas na stację, oprowadziła po szpitalu i wprowadzała na każdy kolejny oddział, rozwiązywała nasze problemy i starała się pomóc w związku z naszymi dodatkowymi aktywnościami wewnątrz i poza szpitalem. Lekarze na oddziale angażowali nas w pracę oddziału przez co czuliśmy się jak członkowie zespołu a nie bierni obserwatorzy. Mogliśmy przeprowadzić dziesiątki fascynujących rozmów, zarówno w szpitalu jak i poza nim, </w:t>
            </w:r>
            <w:proofErr w:type="spellStart"/>
            <w:r>
              <w:t>np</w:t>
            </w:r>
            <w:proofErr w:type="spellEnd"/>
            <w:r>
              <w:t xml:space="preserve"> podczas obiadów i kolacji na które nas zabierali lekarze. Widzieliśmy i dyskutowaliśmy na temat różnic zarówno pomiędzy systemami ochrony zdrowia w Polsce i Japonii, ale również na temat kultury i historii. W każdy weekend organizowaliśmy wycieczki, a noclegi zarezerwowaliśmy z kilkumiesięcznym wyprzedzeniem, przez co ceny były dużo niższe. Niektóre aktywności, jak warsztaty z tworzenia </w:t>
            </w:r>
            <w:proofErr w:type="spellStart"/>
            <w:r>
              <w:t>matchy</w:t>
            </w:r>
            <w:proofErr w:type="spellEnd"/>
            <w:r>
              <w:t xml:space="preserve">, czy odwiedzenie parku </w:t>
            </w:r>
            <w:proofErr w:type="spellStart"/>
            <w:r>
              <w:t>Ghibli</w:t>
            </w:r>
            <w:proofErr w:type="spellEnd"/>
            <w:r>
              <w:t xml:space="preserve"> również wymagało wcześniejszego zarezerwowania miejsca. Poruszaliśmy się na miejscu transportem publicznym, metrem, pociągami i autobusami, które są punktualne, jeżdżą często i powszechnie. Odwiedzaliśmy zarówno duże miasta jak Nagoję, Osakę, Kioto czy Tokio, ale również mniejsze miejscowości jak </w:t>
            </w:r>
            <w:proofErr w:type="spellStart"/>
            <w:r>
              <w:t>Kanazawa</w:t>
            </w:r>
            <w:proofErr w:type="spellEnd"/>
            <w:r>
              <w:t xml:space="preserve">, </w:t>
            </w:r>
            <w:proofErr w:type="spellStart"/>
            <w:r>
              <w:t>Inuyama</w:t>
            </w:r>
            <w:proofErr w:type="spellEnd"/>
            <w:r>
              <w:t xml:space="preserve">, czy </w:t>
            </w:r>
            <w:proofErr w:type="spellStart"/>
            <w:r>
              <w:t>Onomichi</w:t>
            </w:r>
            <w:proofErr w:type="spellEnd"/>
            <w:r>
              <w:t xml:space="preserve">, oraz wyspy jak Okinawa, </w:t>
            </w:r>
            <w:proofErr w:type="spellStart"/>
            <w:r>
              <w:t>Naoshima</w:t>
            </w:r>
            <w:proofErr w:type="spellEnd"/>
            <w:r>
              <w:t xml:space="preserve"> czy </w:t>
            </w:r>
            <w:proofErr w:type="spellStart"/>
            <w:r>
              <w:t>Miyajima</w:t>
            </w:r>
            <w:proofErr w:type="spellEnd"/>
            <w:r>
              <w:t xml:space="preserve">. Dotarcie ze szpitala do najbliższej stacji metra w Nagoi zajmowało ok 20 minut, następnie metrem jechaliśmy ok 30 minut na stację główną w Nagoi i z niej mogliśmy już dojechać  w każdy zakątek Japonii szybkimi </w:t>
            </w:r>
            <w:proofErr w:type="spellStart"/>
            <w:r>
              <w:t>Shinkansenami</w:t>
            </w:r>
            <w:proofErr w:type="spellEnd"/>
            <w:r>
              <w:t xml:space="preserve"> lub tańszymi autobusami </w:t>
            </w:r>
            <w:proofErr w:type="spellStart"/>
            <w:r>
              <w:t>WillerBus</w:t>
            </w:r>
            <w:proofErr w:type="spellEnd"/>
            <w:r>
              <w:t xml:space="preserve">. Japonia to kraj egzotyczny ale bezpieczny. Należy uwzględniać w swoim zachowaniu zwyczaje panujące w Japonii, częste mycie i zaprzestania używania mocnych perfum jest konieczne, ustawianie się w kolejkach na stacjach i przed sklepami lub restauracjami, kłanianie się osobom starszym i stojącym wyżej w hierarchii, przechodniom praktycznie przy każdej możliwej okazji jest mile widziane lub nawet wymagane. W większych miastach na stacjach należy poruszać się po wyznaczonych ścieżkach, ze względu na tłumy ludzi. Nie należy głośno rozmawiać w transporcie publicznym. Nie należy jeść idąc. Nie należy co do zasady fotografować buddyjskich kapliczek. Należy przed spożyciem posiłku powiedzieć </w:t>
            </w:r>
            <w:proofErr w:type="spellStart"/>
            <w:r>
              <w:t>Itadakimasu</w:t>
            </w:r>
            <w:proofErr w:type="spellEnd"/>
            <w:r>
              <w:t xml:space="preserve"> a po zakończeniu </w:t>
            </w:r>
            <w:proofErr w:type="spellStart"/>
            <w:r>
              <w:t>Gochiso</w:t>
            </w:r>
            <w:proofErr w:type="spellEnd"/>
            <w:r>
              <w:t xml:space="preserve"> sama </w:t>
            </w:r>
            <w:proofErr w:type="spellStart"/>
            <w:r>
              <w:t>deshita</w:t>
            </w:r>
            <w:proofErr w:type="spellEnd"/>
            <w:r>
              <w:t xml:space="preserve">, jest to ważna z punktu widzenia Japończyków czynność. Należy nauczyć się podstawowych zwrotów jak dziękuję i przepraszam, a najlepiej również słów potrzebnych w sklepie i restauracji bo bez tego, często nie zrozumiemy </w:t>
            </w:r>
            <w:r>
              <w:lastRenderedPageBreak/>
              <w:t xml:space="preserve">sytuacji, nie poradzimy sobie w podstawowych sytuacjach, ze względu na niewielki stopień znajomości angielskiego w japońskim społeczeństwie. Należy być cichym, grzecznym i nie wyróżniać się w tłumie. Koszulki na ramiączkach są uznawane za zbyt odsłaniające ciało. Odsłanianie tatuaży również w niektórych miejscach może stanowić problem. Latem w Japonii jest gorąco i deszczowo, polecam kupić na miejscu parasolkę chroniącą przed słońcem i deszczem, oraz krem z filtrem. Polecam kupić lniane, lekkie, oddychające ubrania, oraz na początek przed wyjazdem zaopatrzyć się w kartę </w:t>
            </w:r>
            <w:proofErr w:type="spellStart"/>
            <w:r>
              <w:t>eSIM</w:t>
            </w:r>
            <w:proofErr w:type="spellEnd"/>
            <w:r>
              <w:t xml:space="preserve">, </w:t>
            </w:r>
            <w:proofErr w:type="spellStart"/>
            <w:r>
              <w:t>np</w:t>
            </w:r>
            <w:proofErr w:type="spellEnd"/>
            <w:r>
              <w:t xml:space="preserve"> przez aplikację </w:t>
            </w:r>
            <w:proofErr w:type="spellStart"/>
            <w:r>
              <w:t>Saily</w:t>
            </w:r>
            <w:proofErr w:type="spellEnd"/>
            <w:r>
              <w:t>, oraz w SUICA- czyli kartę którą się płaci za transport, a nawet czasem w sklepach. Jeśli dobrze zaplanuje się czas, to Japonia oddaje podwójnie swoim pięknem, kulturą i naturą. Było to najpiękniejsze doświadczenie mojego życia.</w:t>
            </w:r>
          </w:p>
        </w:tc>
      </w:tr>
      <w:tr w:rsidR="00C83047" w14:paraId="238688C8" w14:textId="77777777" w:rsidTr="007C7954">
        <w:trPr>
          <w:trHeight w:val="1545"/>
        </w:trPr>
        <w:tc>
          <w:tcPr>
            <w:tcW w:w="4902" w:type="dxa"/>
          </w:tcPr>
          <w:p w14:paraId="7B9E3112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lastRenderedPageBreak/>
              <w:t>FORMA SPĘDZANIA WOLNEGO CZASU</w:t>
            </w:r>
          </w:p>
          <w:p w14:paraId="7ECD80B6" w14:textId="77777777" w:rsidR="00C83047" w:rsidRDefault="00C83047" w:rsidP="007C7954">
            <w:pPr>
              <w:rPr>
                <w:sz w:val="20"/>
                <w:szCs w:val="20"/>
              </w:rPr>
            </w:pPr>
          </w:p>
          <w:p w14:paraId="2CCFCC04" w14:textId="77777777" w:rsidR="00C83047" w:rsidRDefault="00C83047" w:rsidP="007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linki, motywacja, ceny, możliwości</w:t>
            </w:r>
          </w:p>
        </w:tc>
        <w:tc>
          <w:tcPr>
            <w:tcW w:w="5901" w:type="dxa"/>
          </w:tcPr>
          <w:p w14:paraId="3AD27FB5" w14:textId="77777777" w:rsidR="00C83047" w:rsidRDefault="00C83047" w:rsidP="007C7954">
            <w:pPr>
              <w:spacing w:after="120"/>
            </w:pPr>
            <w:r>
              <w:t>Podróże, siłownia, jedzenie w restauracjach, spotkania z Japończykami.</w:t>
            </w:r>
          </w:p>
          <w:p w14:paraId="387A1CD2" w14:textId="77777777" w:rsidR="00C83047" w:rsidRDefault="00C83047" w:rsidP="007C7954">
            <w:pPr>
              <w:spacing w:after="120"/>
            </w:pPr>
            <w:r>
              <w:t xml:space="preserve">Wspinaczka na górę Fuji z miejscowości </w:t>
            </w:r>
            <w:proofErr w:type="spellStart"/>
            <w:r>
              <w:t>Kawaguchi</w:t>
            </w:r>
            <w:proofErr w:type="spellEnd"/>
            <w:r>
              <w:t xml:space="preserve"> (trasa Yoshida </w:t>
            </w:r>
            <w:proofErr w:type="spellStart"/>
            <w:r>
              <w:t>trail</w:t>
            </w:r>
            <w:proofErr w:type="spellEnd"/>
            <w:r>
              <w:t>) (dojazd pociągami)</w:t>
            </w:r>
          </w:p>
          <w:p w14:paraId="3FB06481" w14:textId="77777777" w:rsidR="00C83047" w:rsidRDefault="00C83047" w:rsidP="007C7954">
            <w:pPr>
              <w:spacing w:after="120"/>
            </w:pPr>
            <w:proofErr w:type="spellStart"/>
            <w:r>
              <w:t>Onomichi</w:t>
            </w:r>
            <w:proofErr w:type="spellEnd"/>
            <w:r>
              <w:t xml:space="preserve"> (trasa rowerowa </w:t>
            </w:r>
            <w:proofErr w:type="spellStart"/>
            <w:r>
              <w:t>Shimanami</w:t>
            </w:r>
            <w:proofErr w:type="spellEnd"/>
            <w:r>
              <w:t xml:space="preserve"> Kaido-wynajem rowerów na miejscu)-</w:t>
            </w:r>
            <w:proofErr w:type="spellStart"/>
            <w:r>
              <w:t>Hiroshima-Miyajima</w:t>
            </w:r>
            <w:proofErr w:type="spellEnd"/>
            <w:r>
              <w:t xml:space="preserve"> (dojazd pociągami)</w:t>
            </w:r>
          </w:p>
          <w:p w14:paraId="6D0C75E3" w14:textId="77777777" w:rsidR="00C83047" w:rsidRDefault="00C83047" w:rsidP="007C7954">
            <w:pPr>
              <w:spacing w:after="120"/>
            </w:pPr>
            <w:r>
              <w:t>Osaka (dojazd Willer Bus ze stacji Nagoya)</w:t>
            </w:r>
          </w:p>
          <w:p w14:paraId="12137B2E" w14:textId="77777777" w:rsidR="00C83047" w:rsidRDefault="00C83047" w:rsidP="007C7954">
            <w:pPr>
              <w:spacing w:after="120"/>
            </w:pPr>
            <w:r>
              <w:t xml:space="preserve">Kyoto- Nara- </w:t>
            </w:r>
            <w:proofErr w:type="spellStart"/>
            <w:r>
              <w:t>Uji</w:t>
            </w:r>
            <w:proofErr w:type="spellEnd"/>
            <w:r>
              <w:t xml:space="preserve"> (dojazd Willer Bus ze stacji Nagoya, na miejscu poruszanie się pociągami pomiędzy miejscowościami)</w:t>
            </w:r>
          </w:p>
          <w:p w14:paraId="106954FA" w14:textId="77777777" w:rsidR="00C83047" w:rsidRDefault="00C83047" w:rsidP="007C7954">
            <w:pPr>
              <w:spacing w:after="120"/>
            </w:pPr>
            <w:proofErr w:type="spellStart"/>
            <w:r>
              <w:t>Kanazawa-Toyama</w:t>
            </w:r>
            <w:proofErr w:type="spellEnd"/>
            <w:r>
              <w:t xml:space="preserve"> (dojazd Willer Bus ze stacji Nagoya)</w:t>
            </w:r>
          </w:p>
          <w:p w14:paraId="33EDB650" w14:textId="77777777" w:rsidR="00C83047" w:rsidRDefault="00C83047" w:rsidP="007C7954">
            <w:pPr>
              <w:spacing w:after="120"/>
            </w:pPr>
            <w:r>
              <w:t>Okinawa (lot ok 2,5h Japan Airlines z lotniska w Nagoi)</w:t>
            </w:r>
          </w:p>
          <w:p w14:paraId="4177FD72" w14:textId="77777777" w:rsidR="00C83047" w:rsidRDefault="00C83047" w:rsidP="007C7954">
            <w:pPr>
              <w:spacing w:after="120"/>
            </w:pPr>
            <w:proofErr w:type="spellStart"/>
            <w:r>
              <w:t>Okayama-Naoshima</w:t>
            </w:r>
            <w:proofErr w:type="spellEnd"/>
            <w:r>
              <w:t xml:space="preserve"> (</w:t>
            </w:r>
            <w:proofErr w:type="spellStart"/>
            <w:r>
              <w:t>Shinkansen</w:t>
            </w:r>
            <w:proofErr w:type="spellEnd"/>
            <w:r>
              <w:t>)</w:t>
            </w:r>
          </w:p>
          <w:p w14:paraId="3342C4D9" w14:textId="77777777" w:rsidR="00C83047" w:rsidRDefault="00C83047" w:rsidP="007C7954">
            <w:pPr>
              <w:spacing w:after="120"/>
            </w:pPr>
            <w:r>
              <w:t>Warto sprawdzać latem terminy i miejsca odbywania się festiwali w Japonii, bo są to bardzo tradycyjne, barwne i wyjątkowe wydarzenia.</w:t>
            </w:r>
          </w:p>
        </w:tc>
      </w:tr>
      <w:tr w:rsidR="00C83047" w14:paraId="26C9144A" w14:textId="77777777" w:rsidTr="007C7954">
        <w:trPr>
          <w:trHeight w:val="845"/>
        </w:trPr>
        <w:tc>
          <w:tcPr>
            <w:tcW w:w="4902" w:type="dxa"/>
          </w:tcPr>
          <w:p w14:paraId="7B3A3339" w14:textId="77777777" w:rsidR="00C83047" w:rsidRDefault="00C83047" w:rsidP="007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Jakie Twoim zdaniem odniosłaś/eś </w:t>
            </w:r>
          </w:p>
          <w:p w14:paraId="02CC185B" w14:textId="77777777" w:rsidR="00C83047" w:rsidRDefault="00C83047" w:rsidP="007C7954">
            <w:pPr>
              <w:rPr>
                <w:b/>
              </w:rPr>
            </w:pPr>
            <w:r>
              <w:rPr>
                <w:b/>
              </w:rPr>
              <w:t>KORZYŚCI Z PRAKTYKI ZAGRANICZNEJ</w:t>
            </w:r>
          </w:p>
        </w:tc>
        <w:tc>
          <w:tcPr>
            <w:tcW w:w="5901" w:type="dxa"/>
          </w:tcPr>
          <w:p w14:paraId="6ACF1E44" w14:textId="77777777" w:rsidR="00C83047" w:rsidRDefault="00C83047" w:rsidP="007C7954">
            <w:pPr>
              <w:spacing w:after="120"/>
            </w:pPr>
            <w:r>
              <w:t xml:space="preserve">Otworzenie na kulturę azjatycką. Nauka oraz wzorowanie się na dobrych systemowych i kulturalnych rozwiązaniach z Japonii oraz próba implementacji ich w przyszłości w życiu prywatnym lub szerzej w Polsce. Przykłady: kolektywna dbałość o dobro wspólne, szacunek dla starszych, jeszcze głębszy szacunek w stosunku do pacjentów i dbałość o ich strefę intymną, punktualność, cierpliwość, dążenie do perfekcji nawet w najdrobniejszych zadaniach. </w:t>
            </w:r>
          </w:p>
        </w:tc>
      </w:tr>
    </w:tbl>
    <w:p w14:paraId="0B1C0F90" w14:textId="77777777" w:rsidR="00C83047" w:rsidRDefault="00C83047" w:rsidP="00C83047">
      <w:pPr>
        <w:spacing w:after="0" w:line="240" w:lineRule="auto"/>
      </w:pPr>
    </w:p>
    <w:tbl>
      <w:tblPr>
        <w:tblStyle w:val="a0"/>
        <w:tblpPr w:leftFromText="141" w:rightFromText="141" w:vertAnchor="page" w:horzAnchor="margin" w:tblpXSpec="center" w:tblpY="9668"/>
        <w:tblW w:w="10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C83047" w14:paraId="2C805D5C" w14:textId="77777777" w:rsidTr="007C7954">
        <w:tc>
          <w:tcPr>
            <w:tcW w:w="10774" w:type="dxa"/>
          </w:tcPr>
          <w:p w14:paraId="4E8DAF06" w14:textId="77777777" w:rsidR="00C83047" w:rsidRDefault="00C83047" w:rsidP="007C7954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Opisz wpływ Mobilności jako takiej na ciebie, placówkę macierzystą UML i placówkę partnerską/przyjmującą.</w:t>
            </w:r>
          </w:p>
        </w:tc>
      </w:tr>
      <w:tr w:rsidR="00C83047" w14:paraId="045331DB" w14:textId="77777777" w:rsidTr="007C7954">
        <w:tc>
          <w:tcPr>
            <w:tcW w:w="10774" w:type="dxa"/>
          </w:tcPr>
          <w:p w14:paraId="538A66A4" w14:textId="77777777" w:rsidR="00C83047" w:rsidRDefault="00C83047" w:rsidP="007C7954">
            <w:pPr>
              <w:spacing w:after="120"/>
            </w:pPr>
            <w:r>
              <w:t>Osobiście miałem okazję poznać sposób patrzenia na świat ludzi żyjących w społeczeństwie które wyrosło na buddyjsko-</w:t>
            </w:r>
            <w:proofErr w:type="spellStart"/>
            <w:r>
              <w:t>shintoistyczno</w:t>
            </w:r>
            <w:proofErr w:type="spellEnd"/>
            <w:r>
              <w:t>-</w:t>
            </w:r>
            <w:proofErr w:type="spellStart"/>
            <w:r>
              <w:t>konfucjonistycznych</w:t>
            </w:r>
            <w:proofErr w:type="spellEnd"/>
            <w:r>
              <w:t xml:space="preserve"> podstawach, a nie jak u nas na chrześcijańsko-grecko-rzymskich. Obserwowanie różnic w podejściu do jednostki, do życia, do traktowania innych była widoczna na każdym kroku. Zasady którymi się kierują też wpływają na realizację zasad w pracy, mogłem porównać nasze i ich funkcjonowanie zarówno systemu ochrony zdrowia jak i poszczególnych lekarzy w tym systemie. Mogłem porównać technologiczne rozwiązania obu krajów. Mogłem też rozmawiać o bardziej prywatnych sprawach jak wychowywanie dzieci, czy problemy z którymi się mierzą na co dzień </w:t>
            </w:r>
            <w:proofErr w:type="spellStart"/>
            <w:r>
              <w:t>japończycy</w:t>
            </w:r>
            <w:proofErr w:type="spellEnd"/>
            <w:r>
              <w:t>. Jeśli chodzi o placówkę macierzystą to miałem też okazję rozmawiać z naukowcami o ich badaniach, przez co w przyszłości wykorzystam w miarę możliwości nawiązane kontakty i będę mógł angażować się we wspólne projekty naukowe. Placówka partnerska dąży do umiędzynarodowienia w czym takie wymiany pomagają. Lekarzom poszerza to horyzonty i otwiera ścieżki do dalszej współpracy.</w:t>
            </w:r>
          </w:p>
          <w:p w14:paraId="7F9081B5" w14:textId="77777777" w:rsidR="00C83047" w:rsidRDefault="00C83047" w:rsidP="007C7954">
            <w:pPr>
              <w:spacing w:after="120"/>
            </w:pPr>
          </w:p>
          <w:p w14:paraId="65CCFEAD" w14:textId="77777777" w:rsidR="00C83047" w:rsidRDefault="00C83047" w:rsidP="007C7954">
            <w:pPr>
              <w:spacing w:after="120"/>
            </w:pPr>
          </w:p>
        </w:tc>
      </w:tr>
      <w:tr w:rsidR="00C83047" w14:paraId="1B249CD5" w14:textId="77777777" w:rsidTr="007C7954">
        <w:tc>
          <w:tcPr>
            <w:tcW w:w="10774" w:type="dxa"/>
          </w:tcPr>
          <w:p w14:paraId="06AC4D78" w14:textId="77777777" w:rsidR="00C83047" w:rsidRDefault="00C83047" w:rsidP="007C795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Czy program Erasmus + Mobilność Praktyka zwiększa zdolność współpracy międzynarodowej UML? </w:t>
            </w:r>
          </w:p>
        </w:tc>
      </w:tr>
      <w:tr w:rsidR="00C83047" w14:paraId="57DDC168" w14:textId="77777777" w:rsidTr="007C7954">
        <w:tc>
          <w:tcPr>
            <w:tcW w:w="10774" w:type="dxa"/>
          </w:tcPr>
          <w:p w14:paraId="66A15F9C" w14:textId="77777777" w:rsidR="00C83047" w:rsidRDefault="00C83047" w:rsidP="007C7954">
            <w:pPr>
              <w:spacing w:after="120"/>
            </w:pPr>
            <w:r>
              <w:t>Zdecydowanie, miałem okazję poznać wielu lekarzy pasjonatów i naukowców. Z wieloma z nich wymieniałem kontakt, przez co w przyszłości liczę na kontynuowanie współpracy naukowej i klinicznej.</w:t>
            </w:r>
          </w:p>
        </w:tc>
      </w:tr>
      <w:tr w:rsidR="00C83047" w14:paraId="61E2920B" w14:textId="77777777" w:rsidTr="007C7954">
        <w:tc>
          <w:tcPr>
            <w:tcW w:w="10774" w:type="dxa"/>
          </w:tcPr>
          <w:p w14:paraId="71519589" w14:textId="77777777" w:rsidR="00C83047" w:rsidRDefault="00C83047" w:rsidP="007C7954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 xml:space="preserve">Podaj przykład działań podjętych przez ciebie w celu podzielenia się zdobytym doświadczeniem z mobilności z innymi osobami. </w:t>
            </w:r>
          </w:p>
        </w:tc>
      </w:tr>
      <w:tr w:rsidR="00C83047" w14:paraId="262A5AB5" w14:textId="77777777" w:rsidTr="007C7954">
        <w:tc>
          <w:tcPr>
            <w:tcW w:w="10774" w:type="dxa"/>
          </w:tcPr>
          <w:p w14:paraId="4C0991C7" w14:textId="77777777" w:rsidR="00C83047" w:rsidRDefault="00C83047" w:rsidP="007C7954">
            <w:pPr>
              <w:spacing w:after="120"/>
            </w:pPr>
            <w:r>
              <w:t xml:space="preserve">Wstawiałem regularne relacje z moich wypraw w trakcie mobilności na </w:t>
            </w:r>
            <w:proofErr w:type="spellStart"/>
            <w:r>
              <w:t>social</w:t>
            </w:r>
            <w:proofErr w:type="spellEnd"/>
            <w:r>
              <w:t xml:space="preserve"> media, co było przyczyną wielu rozmów, w których zachęcałem do mobilności, oraz wymiany doświadczeń</w:t>
            </w:r>
          </w:p>
        </w:tc>
      </w:tr>
    </w:tbl>
    <w:p w14:paraId="41E69C4F" w14:textId="77777777" w:rsidR="00C83047" w:rsidRDefault="00C83047" w:rsidP="00C83047"/>
    <w:p w14:paraId="2E5D979B" w14:textId="77777777" w:rsidR="0042401F" w:rsidRDefault="004240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sectPr w:rsidR="00424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386A" w14:textId="77777777" w:rsidR="00BE3833" w:rsidRDefault="00BE3833">
      <w:pPr>
        <w:spacing w:after="0" w:line="240" w:lineRule="auto"/>
      </w:pPr>
      <w:r>
        <w:separator/>
      </w:r>
    </w:p>
  </w:endnote>
  <w:endnote w:type="continuationSeparator" w:id="0">
    <w:p w14:paraId="6D4365BD" w14:textId="77777777" w:rsidR="00BE3833" w:rsidRDefault="00BE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9021" w14:textId="77777777" w:rsidR="0042401F" w:rsidRDefault="00BE3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C8304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7237" w14:textId="77777777" w:rsidR="0042401F" w:rsidRDefault="004240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6D08" w14:textId="77777777" w:rsidR="0042401F" w:rsidRDefault="00424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1C4E" w14:textId="77777777" w:rsidR="00BE3833" w:rsidRDefault="00BE3833">
      <w:pPr>
        <w:spacing w:after="0" w:line="240" w:lineRule="auto"/>
      </w:pPr>
      <w:r>
        <w:separator/>
      </w:r>
    </w:p>
  </w:footnote>
  <w:footnote w:type="continuationSeparator" w:id="0">
    <w:p w14:paraId="2E9C0D51" w14:textId="77777777" w:rsidR="00BE3833" w:rsidRDefault="00BE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3C28" w14:textId="77777777" w:rsidR="0042401F" w:rsidRDefault="00424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525A" w14:textId="77777777" w:rsidR="0042401F" w:rsidRDefault="00BE38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DE4828" wp14:editId="26831A4C">
          <wp:simplePos x="0" y="0"/>
          <wp:positionH relativeFrom="column">
            <wp:posOffset>2018029</wp:posOffset>
          </wp:positionH>
          <wp:positionV relativeFrom="paragraph">
            <wp:posOffset>-146549</wp:posOffset>
          </wp:positionV>
          <wp:extent cx="1724660" cy="507365"/>
          <wp:effectExtent l="0" t="0" r="0" b="0"/>
          <wp:wrapNone/>
          <wp:docPr id="1" name="image1.jpg" descr="medical university of lodz_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edical university of lodz_mał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66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D0A21" w14:textId="77777777" w:rsidR="0042401F" w:rsidRDefault="00424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1771" w14:textId="77777777" w:rsidR="0042401F" w:rsidRDefault="004240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FBE"/>
    <w:multiLevelType w:val="multilevel"/>
    <w:tmpl w:val="44ACE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66CBE"/>
    <w:multiLevelType w:val="multilevel"/>
    <w:tmpl w:val="22B851A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3C40FE"/>
    <w:multiLevelType w:val="multilevel"/>
    <w:tmpl w:val="06E26AD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52561D"/>
    <w:multiLevelType w:val="multilevel"/>
    <w:tmpl w:val="D0E43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9D6FC3"/>
    <w:multiLevelType w:val="multilevel"/>
    <w:tmpl w:val="9C98FF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21396F"/>
    <w:multiLevelType w:val="multilevel"/>
    <w:tmpl w:val="45821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F4BEF"/>
    <w:multiLevelType w:val="multilevel"/>
    <w:tmpl w:val="AC50FC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B1537B"/>
    <w:multiLevelType w:val="multilevel"/>
    <w:tmpl w:val="C6AEA4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410255"/>
    <w:multiLevelType w:val="multilevel"/>
    <w:tmpl w:val="623884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FC0353"/>
    <w:multiLevelType w:val="multilevel"/>
    <w:tmpl w:val="7EEEF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D4382A"/>
    <w:multiLevelType w:val="multilevel"/>
    <w:tmpl w:val="D0DE8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1A4014"/>
    <w:multiLevelType w:val="multilevel"/>
    <w:tmpl w:val="132AA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F8410E"/>
    <w:multiLevelType w:val="multilevel"/>
    <w:tmpl w:val="014621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B82D25"/>
    <w:multiLevelType w:val="multilevel"/>
    <w:tmpl w:val="363E6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2E0DF5"/>
    <w:multiLevelType w:val="multilevel"/>
    <w:tmpl w:val="388C9C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82A308B"/>
    <w:multiLevelType w:val="multilevel"/>
    <w:tmpl w:val="EEACEE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1"/>
  </w:num>
  <w:num w:numId="12">
    <w:abstractNumId w:val="12"/>
  </w:num>
  <w:num w:numId="13">
    <w:abstractNumId w:val="4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1F"/>
    <w:rsid w:val="0042401F"/>
    <w:rsid w:val="00BE3833"/>
    <w:rsid w:val="00C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F880"/>
  <w15:docId w15:val="{CFAB047E-525F-43F1-90B0-2762402D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Everson</cp:lastModifiedBy>
  <cp:revision>2</cp:revision>
  <dcterms:created xsi:type="dcterms:W3CDTF">2025-09-16T07:23:00Z</dcterms:created>
  <dcterms:modified xsi:type="dcterms:W3CDTF">2025-09-16T07:23:00Z</dcterms:modified>
</cp:coreProperties>
</file>