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C3198" w14:textId="7DBF6A92" w:rsidR="002E43B7" w:rsidRDefault="00DA6D40">
      <w:bookmarkStart w:id="0" w:name="_GoBack"/>
      <w:bookmarkEnd w:id="0"/>
      <w:r>
        <w:t>Magdalena Kokosińska</w:t>
      </w:r>
      <w:r w:rsidR="00014D9E">
        <w:br/>
        <w:t xml:space="preserve">Anna </w:t>
      </w:r>
      <w:r w:rsidR="00795D71">
        <w:t>Radomska</w:t>
      </w:r>
      <w:r>
        <w:br/>
        <w:t>Centrum Informacyjno-Biblioteczne UM w Łodzi</w:t>
      </w:r>
    </w:p>
    <w:p w14:paraId="15D781FE" w14:textId="77777777" w:rsidR="00DA6D40" w:rsidRDefault="00DA6D40"/>
    <w:p w14:paraId="07A2A4B9" w14:textId="77777777" w:rsidR="00DA6D40" w:rsidRDefault="00DA6D40" w:rsidP="00DA6D40">
      <w:pPr>
        <w:jc w:val="center"/>
        <w:rPr>
          <w:b/>
        </w:rPr>
      </w:pPr>
      <w:r w:rsidRPr="00DA6D40">
        <w:rPr>
          <w:b/>
        </w:rPr>
        <w:t>Sprawozdanie z wyjazdu w ramach programu Erasmus+</w:t>
      </w:r>
    </w:p>
    <w:p w14:paraId="05961092" w14:textId="77777777" w:rsidR="00DA6D40" w:rsidRDefault="00DA6D40" w:rsidP="00DA6D40">
      <w:pPr>
        <w:jc w:val="center"/>
      </w:pPr>
    </w:p>
    <w:p w14:paraId="69066FD4" w14:textId="1BB0D8B8" w:rsidR="00DA6D40" w:rsidRDefault="00DA6D40" w:rsidP="00DA6D40">
      <w:pPr>
        <w:jc w:val="both"/>
      </w:pPr>
      <w:r>
        <w:t xml:space="preserve">W dniach </w:t>
      </w:r>
      <w:r w:rsidR="00795D71">
        <w:t>29 listopada – 7 grudnia</w:t>
      </w:r>
      <w:r>
        <w:t xml:space="preserve"> </w:t>
      </w:r>
      <w:r w:rsidR="0011730F">
        <w:t>20</w:t>
      </w:r>
      <w:r w:rsidR="00014D9E">
        <w:t>2</w:t>
      </w:r>
      <w:r w:rsidR="00795D71">
        <w:t>3</w:t>
      </w:r>
      <w:r w:rsidR="0011730F">
        <w:t xml:space="preserve"> r. </w:t>
      </w:r>
      <w:r>
        <w:t>przebywa</w:t>
      </w:r>
      <w:r w:rsidR="00014D9E">
        <w:t>łyśmy</w:t>
      </w:r>
      <w:r>
        <w:t xml:space="preserve"> w </w:t>
      </w:r>
      <w:r w:rsidR="00795D71">
        <w:t>Katanii</w:t>
      </w:r>
      <w:r>
        <w:t xml:space="preserve"> </w:t>
      </w:r>
      <w:r w:rsidR="00014D9E">
        <w:t xml:space="preserve">w ramach programu Erasmus Plus. Instytucją goszczącą był Uniwersytet w </w:t>
      </w:r>
      <w:r w:rsidR="00795D71">
        <w:t>Katanii</w:t>
      </w:r>
      <w:r w:rsidR="00014D9E">
        <w:t xml:space="preserve"> (</w:t>
      </w:r>
      <w:hyperlink r:id="rId5" w:history="1">
        <w:r w:rsidR="00014D9E" w:rsidRPr="00014D9E">
          <w:rPr>
            <w:rStyle w:val="Hipercze"/>
          </w:rPr>
          <w:t>Universit</w:t>
        </w:r>
        <w:r w:rsidR="00014D9E" w:rsidRPr="00014D9E">
          <w:rPr>
            <w:rStyle w:val="Hipercze"/>
            <w:rFonts w:cstheme="minorHAnsi"/>
          </w:rPr>
          <w:t>à</w:t>
        </w:r>
        <w:r w:rsidR="00014D9E" w:rsidRPr="00014D9E">
          <w:rPr>
            <w:rStyle w:val="Hipercze"/>
          </w:rPr>
          <w:t xml:space="preserve"> di </w:t>
        </w:r>
        <w:r w:rsidR="00795D71">
          <w:rPr>
            <w:rStyle w:val="Hipercze"/>
          </w:rPr>
          <w:t>Catania</w:t>
        </w:r>
      </w:hyperlink>
      <w:r w:rsidR="00014D9E">
        <w:t>). Językiem</w:t>
      </w:r>
      <w:r w:rsidR="00C72429">
        <w:t xml:space="preserve"> </w:t>
      </w:r>
      <w:r w:rsidR="00014D9E">
        <w:t>mobilności był angielski.</w:t>
      </w:r>
    </w:p>
    <w:p w14:paraId="5F5DAE9F" w14:textId="06B77D8E" w:rsidR="003F372F" w:rsidRDefault="00014D9E" w:rsidP="00F843DB">
      <w:pPr>
        <w:jc w:val="both"/>
      </w:pPr>
      <w:r>
        <w:t xml:space="preserve">Plan wyjazdu, zaakceptowany przez obie uczelnie, zakładał spotkania z pracownikami </w:t>
      </w:r>
      <w:r w:rsidR="00795D71">
        <w:t>sześciu</w:t>
      </w:r>
      <w:r>
        <w:t xml:space="preserve"> bibliotek wydziałowych</w:t>
      </w:r>
      <w:r w:rsidR="00795D71">
        <w:t xml:space="preserve"> oraz z osobami odpowiedzialnymi za zarządzanie uniwersyteckim systemem bibliotecznym</w:t>
      </w:r>
      <w:r>
        <w:t xml:space="preserve">. W ten sposób mogłyśmy zyskać szeroki ogląd działalności instytucji tworzących </w:t>
      </w:r>
      <w:hyperlink r:id="rId6" w:history="1">
        <w:r w:rsidRPr="00795D71">
          <w:rPr>
            <w:rStyle w:val="Hipercze"/>
          </w:rPr>
          <w:t>system biblioteczny uczelni</w:t>
        </w:r>
      </w:hyperlink>
      <w:r w:rsidR="00795D71">
        <w:t xml:space="preserve">. </w:t>
      </w:r>
      <w:r w:rsidR="00002CEC">
        <w:t>W naszym planie wizyty znalazły się:</w:t>
      </w:r>
    </w:p>
    <w:p w14:paraId="6B2C7DC4" w14:textId="47FB0712" w:rsidR="003F372F" w:rsidRDefault="00D148A2" w:rsidP="008C3756">
      <w:pPr>
        <w:pStyle w:val="Akapitzlist"/>
        <w:numPr>
          <w:ilvl w:val="0"/>
          <w:numId w:val="2"/>
        </w:numPr>
        <w:jc w:val="both"/>
      </w:pPr>
      <w:hyperlink r:id="rId7" w:history="1">
        <w:r w:rsidR="00515402" w:rsidRPr="00002CEC">
          <w:rPr>
            <w:rStyle w:val="Hipercze"/>
          </w:rPr>
          <w:t>bibliotek</w:t>
        </w:r>
        <w:r w:rsidR="003F372F" w:rsidRPr="00002CEC">
          <w:rPr>
            <w:rStyle w:val="Hipercze"/>
          </w:rPr>
          <w:t>a</w:t>
        </w:r>
        <w:r w:rsidR="00F843DB" w:rsidRPr="00002CEC">
          <w:rPr>
            <w:rStyle w:val="Hipercze"/>
          </w:rPr>
          <w:t xml:space="preserve"> </w:t>
        </w:r>
        <w:r w:rsidR="00002CEC" w:rsidRPr="00002CEC">
          <w:rPr>
            <w:rStyle w:val="Hipercze"/>
          </w:rPr>
          <w:t>nauk medycznych</w:t>
        </w:r>
      </w:hyperlink>
      <w:r w:rsidR="00002CEC">
        <w:t>, która znajduje się w jednym z wielu budynków umiejscowionych na wzgórzu zajmowanym przez szereg poliklinik;</w:t>
      </w:r>
    </w:p>
    <w:p w14:paraId="384D1148" w14:textId="69D3B344" w:rsidR="00002CEC" w:rsidRDefault="00D148A2" w:rsidP="008C3756">
      <w:pPr>
        <w:pStyle w:val="Akapitzlist"/>
        <w:numPr>
          <w:ilvl w:val="0"/>
          <w:numId w:val="2"/>
        </w:numPr>
        <w:jc w:val="both"/>
      </w:pPr>
      <w:hyperlink r:id="rId8" w:history="1">
        <w:r w:rsidR="00002CEC" w:rsidRPr="00002CEC">
          <w:rPr>
            <w:rStyle w:val="Hipercze"/>
          </w:rPr>
          <w:t xml:space="preserve">biblioteka nauk biologicznych, geologicznych i </w:t>
        </w:r>
        <w:r w:rsidR="00C72429">
          <w:rPr>
            <w:rStyle w:val="Hipercze"/>
          </w:rPr>
          <w:t>przyrodniczych</w:t>
        </w:r>
      </w:hyperlink>
      <w:r w:rsidR="00002CEC">
        <w:t>, mieszcząca się w pięknym ogrodzie botanicznym należącym do uniwersytetu, otwartym dla wszystkich zwiedzających;</w:t>
      </w:r>
    </w:p>
    <w:p w14:paraId="78A011AE" w14:textId="795BFA14" w:rsidR="00002CEC" w:rsidRDefault="00D148A2" w:rsidP="008C3756">
      <w:pPr>
        <w:pStyle w:val="Akapitzlist"/>
        <w:numPr>
          <w:ilvl w:val="0"/>
          <w:numId w:val="2"/>
        </w:numPr>
        <w:jc w:val="both"/>
      </w:pPr>
      <w:hyperlink r:id="rId9" w:history="1">
        <w:r w:rsidR="00002CEC" w:rsidRPr="00002CEC">
          <w:rPr>
            <w:rStyle w:val="Hipercze"/>
          </w:rPr>
          <w:t>biblioteka nauk antycznych, filologiczno-literackich i historyczno-artystycznych</w:t>
        </w:r>
      </w:hyperlink>
      <w:r w:rsidR="00002CEC">
        <w:t>, która znajduje się w podziemiach XIV-wiecznego dawnego klasztoru bernardynów;</w:t>
      </w:r>
    </w:p>
    <w:p w14:paraId="5895C208" w14:textId="6A890F9D" w:rsidR="00002CEC" w:rsidRDefault="00D148A2" w:rsidP="008C3756">
      <w:pPr>
        <w:pStyle w:val="Akapitzlist"/>
        <w:numPr>
          <w:ilvl w:val="0"/>
          <w:numId w:val="2"/>
        </w:numPr>
        <w:jc w:val="both"/>
      </w:pPr>
      <w:hyperlink r:id="rId10" w:history="1">
        <w:r w:rsidR="00A43F68" w:rsidRPr="00A43F68">
          <w:rPr>
            <w:rStyle w:val="Hipercze"/>
          </w:rPr>
          <w:t>b</w:t>
        </w:r>
        <w:r w:rsidR="00002CEC" w:rsidRPr="00A43F68">
          <w:rPr>
            <w:rStyle w:val="Hipercze"/>
          </w:rPr>
          <w:t>iblioteka nauk politycznych i społecznych</w:t>
        </w:r>
      </w:hyperlink>
      <w:r w:rsidR="00A43F68">
        <w:t>, której pracownicy zorganizowali nam również zwiedzanie archiwum gromadzącego dokumenty dotyczące historii całej uczelni;</w:t>
      </w:r>
    </w:p>
    <w:p w14:paraId="2728E5EF" w14:textId="110483C0" w:rsidR="00A43F68" w:rsidRDefault="00D148A2" w:rsidP="008C3756">
      <w:pPr>
        <w:pStyle w:val="Akapitzlist"/>
        <w:numPr>
          <w:ilvl w:val="0"/>
          <w:numId w:val="2"/>
        </w:numPr>
        <w:jc w:val="both"/>
      </w:pPr>
      <w:hyperlink r:id="rId11" w:history="1">
        <w:r w:rsidR="00A43F68" w:rsidRPr="00A43F68">
          <w:rPr>
            <w:rStyle w:val="Hipercze"/>
          </w:rPr>
          <w:t>biblioteka nauk rolniczych</w:t>
        </w:r>
      </w:hyperlink>
      <w:r w:rsidR="00A43F68">
        <w:t>, także umiejscowiona wśród budynków polikliniki</w:t>
      </w:r>
      <w:r w:rsidR="00D13829">
        <w:t>, jedna z bardziej nowoczesnych bibliotek, które odwiedziłyśmy</w:t>
      </w:r>
      <w:r w:rsidR="00A43F68">
        <w:t>;</w:t>
      </w:r>
    </w:p>
    <w:p w14:paraId="427260B9" w14:textId="55B086E4" w:rsidR="00A43F68" w:rsidRDefault="00D148A2" w:rsidP="008C3756">
      <w:pPr>
        <w:pStyle w:val="Akapitzlist"/>
        <w:numPr>
          <w:ilvl w:val="0"/>
          <w:numId w:val="2"/>
        </w:numPr>
        <w:jc w:val="both"/>
      </w:pPr>
      <w:hyperlink r:id="rId12" w:history="1">
        <w:r w:rsidR="00277F9E" w:rsidRPr="00277F9E">
          <w:rPr>
            <w:rStyle w:val="Hipercze"/>
          </w:rPr>
          <w:t>b</w:t>
        </w:r>
        <w:r w:rsidR="00A43F68" w:rsidRPr="00277F9E">
          <w:rPr>
            <w:rStyle w:val="Hipercze"/>
          </w:rPr>
          <w:t>iblioteka nauk pedagogicznych i psychologicznych</w:t>
        </w:r>
      </w:hyperlink>
      <w:r w:rsidR="00A43F68">
        <w:t>, która w rzeczywistości ma o wiele szerszy zakres tematyczny zbiorów (socjologia, ekonomia, prawo, literatura), a także posiada spory zbiór starodruków i rękopisów; pracownicy tej biblioteki zorganizowali nam dodatkowo zwiedzanie czytelni naukowej (niedostępnej dla czytelników bez nadzoru bibliotekarza) oraz otwartej dla wszystkich (ale dostępnej tylko pod nadzorem pracowników), pięknej biblioteki publicznej z ogromną ilością niesamowitych zbiorów historycznych, rękopisów, starodruków, inkunabułów – oba te miejsca znajdują się we wspomnianym wyżej średniowiecznym monasterze.</w:t>
      </w:r>
    </w:p>
    <w:p w14:paraId="116F3AF3" w14:textId="79FD8C98" w:rsidR="00D13829" w:rsidRDefault="00D13829" w:rsidP="003F372F">
      <w:pPr>
        <w:jc w:val="both"/>
      </w:pPr>
      <w:r>
        <w:t>S</w:t>
      </w:r>
      <w:r w:rsidR="003F372F">
        <w:t xml:space="preserve">ystem tworzy w sumie </w:t>
      </w:r>
      <w:r>
        <w:t>16 bibliotek oraz centrum dokumentacji europejskiej. Czas spędzony w</w:t>
      </w:r>
      <w:r w:rsidR="00851119">
        <w:t> </w:t>
      </w:r>
      <w:r>
        <w:t xml:space="preserve">instytucjach goszczących był niezwykle owocny – gospodarze byli </w:t>
      </w:r>
      <w:r w:rsidR="00C72429">
        <w:t>bardzo</w:t>
      </w:r>
      <w:r>
        <w:t xml:space="preserve"> serdeczni, z życzliwością podchodzili do naszych pytań, mogłyśmy swobodnie fotografować wszystkie pomieszczenia i zbiory. Włoscy koledzy byli też bardzo zainteresowani rozwiązaniami stosowanymi w CIB. Ogromnym zaskoczeniem były dla nas dodatkowe wizyty, nie ujęte wcześniej w planie naszej mobilności. W</w:t>
      </w:r>
      <w:r w:rsidR="00851119">
        <w:t> </w:t>
      </w:r>
      <w:r>
        <w:t xml:space="preserve">archiwum uniwersytetu </w:t>
      </w:r>
      <w:r w:rsidR="00A54558">
        <w:t>wy</w:t>
      </w:r>
      <w:r>
        <w:t>słuchałyśmy wielu ciekawych historii, przedstawiających sycylijską uczelnię na tle wydarzeń z przeszłości, zagadnień kulturowych i języka włoskiego, a także przyrody i</w:t>
      </w:r>
      <w:r w:rsidR="00851119">
        <w:t> </w:t>
      </w:r>
      <w:r>
        <w:t>środowiska, bo w Katanii na wiele wydarzeń ogromny wpływ miała (i ma nadal) obecność czynnego wulkanu.</w:t>
      </w:r>
      <w:r w:rsidR="00281658">
        <w:t xml:space="preserve"> Obejrzałyśmy wiele dokumentów świadczących o dziejach uczelni, w tym rękopisu z XV wieku. W czytelni archiwum badacze z całego świata mają dostęp do unikatowych zbiorów i mogą przeprowadzać tu swoje kwerendy. Natomiast biblioteka publiczna (a właściwie dwie biblioteki połączone, działające pod wspólną nazwą </w:t>
      </w:r>
      <w:hyperlink r:id="rId13" w:history="1">
        <w:r w:rsidR="00281658" w:rsidRPr="00281658">
          <w:rPr>
            <w:rStyle w:val="Hipercze"/>
          </w:rPr>
          <w:t>Biblioteche Riunite Civica e A. Ursino Recupero</w:t>
        </w:r>
      </w:hyperlink>
      <w:r w:rsidR="00281658">
        <w:t xml:space="preserve">) wywodzi się z księgozbioru benedyktynów i jest zlokalizowana w jednym z budynków należących do zespołu </w:t>
      </w:r>
      <w:r w:rsidR="00281658">
        <w:lastRenderedPageBreak/>
        <w:t xml:space="preserve">klasztornego </w:t>
      </w:r>
      <w:r w:rsidR="00281658" w:rsidRPr="00281658">
        <w:t>San Nicolò l'Arena</w:t>
      </w:r>
      <w:r w:rsidR="00281658">
        <w:t xml:space="preserve">. </w:t>
      </w:r>
      <w:r w:rsidR="00E54722">
        <w:t>Pomieszczenia robią imponujące wrażenie, szczególnie przepiękna Sala Vaccarini z oryginalną, mozaikową posadzką i ogromnym freskiem na suficie. Oprócz pozycji dotyczących lokalnej (katańskiej i sycylijskiej) historii, życia społecznego, języka, przyrody, zwyczajów itp., znajdziemy tu takie perełki jak na przykład Biblia z XIII/XIV wieku. W budynku odbywają się regularnie spotkania, seminaria czy warsztaty, wystawy starych książek i czasopism, a co najważniejsze – przestrzeń jest ogólnodostępna. Biblioteki wpisano na Listę Światowego Dziedzictwa UNESCO. Miałyśmy możliwość obejrzeć wiele wspaniałych książek, w tym zielników, a także rękopisów i</w:t>
      </w:r>
      <w:r w:rsidR="00851119">
        <w:t> </w:t>
      </w:r>
      <w:r w:rsidR="00E54722">
        <w:t>starodruków, oraz wysłuchać historii tego miejsca.</w:t>
      </w:r>
    </w:p>
    <w:p w14:paraId="17BBD921" w14:textId="49998CAF" w:rsidR="003F372F" w:rsidRDefault="00E54722" w:rsidP="003F372F">
      <w:pPr>
        <w:jc w:val="both"/>
      </w:pPr>
      <w:r>
        <w:t>Rozmowy z sycylijskimi koleżankami i kolegami po raz kolejny pokazały nam, że nie mamy się czego wstydzić</w:t>
      </w:r>
      <w:r w:rsidR="00BC41FD">
        <w:t xml:space="preserve"> –</w:t>
      </w:r>
      <w:r>
        <w:t xml:space="preserve"> biblioteka Uniwersytetu Medycznego to miejsce bardzo nowoczesne, otwarte, chętnie odwiedzane przez studentów</w:t>
      </w:r>
      <w:r w:rsidR="00BC41FD">
        <w:t>. N</w:t>
      </w:r>
      <w:r>
        <w:t xml:space="preserve">ieco inaczej jest w Katanii. </w:t>
      </w:r>
      <w:r w:rsidR="00BC41FD">
        <w:t>Bibliotekarze często podkreślali, że mają wiele pomysłów i ambicje, które jednak, niestety, są hamowane. Brak jest środków finansowych, czasem pewnie tez realnych możliwości (w mieście takim jak Katania właściwie nie buduje się nowych budynków, trudno więc znaleźć przestrzeń dla nowoczesnej biblioteki, a niektóre z tych, które już istnieją, czekają na remonty. Wiele z nich znajduje się w starych kamienicach, zabytkowych pałacach, w ścisłym, historycznym centrum miasta. Z drugiej strony widać, że bibliotekarze świetnie sobie radzą, s</w:t>
      </w:r>
      <w:r w:rsidR="00C72429">
        <w:t>ą</w:t>
      </w:r>
      <w:r w:rsidR="00BC41FD">
        <w:t xml:space="preserve"> bardzo otwarci na nowe pomysły i rozwiązania. Długo rozmawiałyśmy o systemie bibliotecznym, szczególnie że 1 grudnia wszystkie biblioteki przeszły na nowy system – Almę. Wiązało się to z ogromem pracy wszystkich osób zaangażowanych w ten projekt bezpośrednio, szczególnie zaś zespołu </w:t>
      </w:r>
      <w:hyperlink r:id="rId14" w:history="1">
        <w:r w:rsidR="00BC41FD" w:rsidRPr="00BC41FD">
          <w:rPr>
            <w:rStyle w:val="Hipercze"/>
          </w:rPr>
          <w:t>Area dei Sistemi Informativi</w:t>
        </w:r>
      </w:hyperlink>
      <w:r w:rsidR="00BC41FD">
        <w:t>, który nadzoruje te kwestie. Miałyśmy także szansę wziąć udział w spotkaniu zespołu (część osób na miejscu, część zdalnie z domu lub z pracy, z innych jednostek) i chociaż nasza znajomość włoskiego jest minimalna, to łatwo można było rozpoznać nastroje towarzyszące przenosinom do Almy. W trakcie spotkania część wątpliwości była tłumaczona na angielski i mogłyśmy opowiedzieć, jak niektóre sprawy wyglądają u nas, w systemie, w którym pracujemy w CIB. Takie konsultacje okazały się bardzo cenne dla obu stron, a sam udział w spotkaniu był dla nas bardzo ciekawy – i naukowo, i kulturowo.</w:t>
      </w:r>
    </w:p>
    <w:p w14:paraId="01FFDB5B" w14:textId="3FE3A519" w:rsidR="00BE513E" w:rsidRDefault="00BE513E" w:rsidP="003F372F">
      <w:pPr>
        <w:jc w:val="both"/>
      </w:pPr>
      <w:r>
        <w:t>W czasie wolnym udało nam się zwiedzić miasto, w tym kilka muzeów, oraz wybrać się na wycieczkę na Etnę, co było niezwykłym przeżyciem. Obserwowanie Włochów – ich sposobu bycia, zachowania, zwyczajów – także było bardzo ciekawe, poszerzyło na pewno nasze postrzeganie świata.</w:t>
      </w:r>
    </w:p>
    <w:sectPr w:rsidR="00BE5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C6B0E"/>
    <w:multiLevelType w:val="hybridMultilevel"/>
    <w:tmpl w:val="B14EA3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9B95632"/>
    <w:multiLevelType w:val="hybridMultilevel"/>
    <w:tmpl w:val="ED8227D2"/>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D40"/>
    <w:rsid w:val="00002CEC"/>
    <w:rsid w:val="00014D9E"/>
    <w:rsid w:val="00035B7B"/>
    <w:rsid w:val="0011730F"/>
    <w:rsid w:val="00193EA1"/>
    <w:rsid w:val="001F5555"/>
    <w:rsid w:val="00277F9E"/>
    <w:rsid w:val="00281658"/>
    <w:rsid w:val="002C0097"/>
    <w:rsid w:val="002F1995"/>
    <w:rsid w:val="00307E89"/>
    <w:rsid w:val="00367C66"/>
    <w:rsid w:val="003E7B7A"/>
    <w:rsid w:val="003F372F"/>
    <w:rsid w:val="00414BB6"/>
    <w:rsid w:val="00427007"/>
    <w:rsid w:val="00484C54"/>
    <w:rsid w:val="00515402"/>
    <w:rsid w:val="0059210A"/>
    <w:rsid w:val="005D237D"/>
    <w:rsid w:val="0068559F"/>
    <w:rsid w:val="00795D71"/>
    <w:rsid w:val="007F470C"/>
    <w:rsid w:val="00851119"/>
    <w:rsid w:val="008A0076"/>
    <w:rsid w:val="008A75F2"/>
    <w:rsid w:val="00A43F68"/>
    <w:rsid w:val="00A54558"/>
    <w:rsid w:val="00A54DCA"/>
    <w:rsid w:val="00A67245"/>
    <w:rsid w:val="00B66332"/>
    <w:rsid w:val="00BC41FD"/>
    <w:rsid w:val="00BE513E"/>
    <w:rsid w:val="00C72429"/>
    <w:rsid w:val="00CE0C97"/>
    <w:rsid w:val="00D13829"/>
    <w:rsid w:val="00D148A2"/>
    <w:rsid w:val="00DA6D40"/>
    <w:rsid w:val="00DD1D58"/>
    <w:rsid w:val="00E54722"/>
    <w:rsid w:val="00E84DD0"/>
    <w:rsid w:val="00EA3E5E"/>
    <w:rsid w:val="00ED2114"/>
    <w:rsid w:val="00F5666B"/>
    <w:rsid w:val="00F843DB"/>
    <w:rsid w:val="00FD3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27A0"/>
  <w15:chartTrackingRefBased/>
  <w15:docId w15:val="{5232AE8B-CAF7-4AB0-9225-8FD483F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6D40"/>
    <w:rPr>
      <w:color w:val="0563C1" w:themeColor="hyperlink"/>
      <w:u w:val="single"/>
    </w:rPr>
  </w:style>
  <w:style w:type="character" w:customStyle="1" w:styleId="Nierozpoznanawzmianka1">
    <w:name w:val="Nierozpoznana wzmianka1"/>
    <w:basedOn w:val="Domylnaczcionkaakapitu"/>
    <w:uiPriority w:val="99"/>
    <w:semiHidden/>
    <w:unhideWhenUsed/>
    <w:rsid w:val="00014D9E"/>
    <w:rPr>
      <w:color w:val="605E5C"/>
      <w:shd w:val="clear" w:color="auto" w:fill="E1DFDD"/>
    </w:rPr>
  </w:style>
  <w:style w:type="paragraph" w:styleId="Akapitzlist">
    <w:name w:val="List Paragraph"/>
    <w:basedOn w:val="Normalny"/>
    <w:uiPriority w:val="34"/>
    <w:qFormat/>
    <w:rsid w:val="003F372F"/>
    <w:pPr>
      <w:ind w:left="720"/>
      <w:contextualSpacing/>
    </w:pPr>
  </w:style>
  <w:style w:type="character" w:customStyle="1" w:styleId="UnresolvedMention">
    <w:name w:val="Unresolved Mention"/>
    <w:basedOn w:val="Domylnaczcionkaakapitu"/>
    <w:uiPriority w:val="99"/>
    <w:semiHidden/>
    <w:unhideWhenUsed/>
    <w:rsid w:val="00795D71"/>
    <w:rPr>
      <w:color w:val="605E5C"/>
      <w:shd w:val="clear" w:color="auto" w:fill="E1DFDD"/>
    </w:rPr>
  </w:style>
  <w:style w:type="character" w:styleId="Odwoaniedokomentarza">
    <w:name w:val="annotation reference"/>
    <w:basedOn w:val="Domylnaczcionkaakapitu"/>
    <w:uiPriority w:val="99"/>
    <w:semiHidden/>
    <w:unhideWhenUsed/>
    <w:rsid w:val="00002CEC"/>
    <w:rPr>
      <w:sz w:val="16"/>
      <w:szCs w:val="16"/>
    </w:rPr>
  </w:style>
  <w:style w:type="paragraph" w:styleId="Tekstkomentarza">
    <w:name w:val="annotation text"/>
    <w:basedOn w:val="Normalny"/>
    <w:link w:val="TekstkomentarzaZnak"/>
    <w:uiPriority w:val="99"/>
    <w:semiHidden/>
    <w:unhideWhenUsed/>
    <w:rsid w:val="00002CE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CEC"/>
    <w:rPr>
      <w:sz w:val="20"/>
      <w:szCs w:val="20"/>
    </w:rPr>
  </w:style>
  <w:style w:type="paragraph" w:styleId="Tematkomentarza">
    <w:name w:val="annotation subject"/>
    <w:basedOn w:val="Tekstkomentarza"/>
    <w:next w:val="Tekstkomentarza"/>
    <w:link w:val="TematkomentarzaZnak"/>
    <w:uiPriority w:val="99"/>
    <w:semiHidden/>
    <w:unhideWhenUsed/>
    <w:rsid w:val="00002CEC"/>
    <w:rPr>
      <w:b/>
      <w:bCs/>
    </w:rPr>
  </w:style>
  <w:style w:type="character" w:customStyle="1" w:styleId="TematkomentarzaZnak">
    <w:name w:val="Temat komentarza Znak"/>
    <w:basedOn w:val="TekstkomentarzaZnak"/>
    <w:link w:val="Tematkomentarza"/>
    <w:uiPriority w:val="99"/>
    <w:semiHidden/>
    <w:rsid w:val="00002C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6935">
      <w:bodyDiv w:val="1"/>
      <w:marLeft w:val="0"/>
      <w:marRight w:val="0"/>
      <w:marTop w:val="0"/>
      <w:marBottom w:val="0"/>
      <w:divBdr>
        <w:top w:val="none" w:sz="0" w:space="0" w:color="auto"/>
        <w:left w:val="none" w:sz="0" w:space="0" w:color="auto"/>
        <w:bottom w:val="none" w:sz="0" w:space="0" w:color="auto"/>
        <w:right w:val="none" w:sz="0" w:space="0" w:color="auto"/>
      </w:divBdr>
      <w:divsChild>
        <w:div w:id="419567665">
          <w:marLeft w:val="0"/>
          <w:marRight w:val="0"/>
          <w:marTop w:val="0"/>
          <w:marBottom w:val="0"/>
          <w:divBdr>
            <w:top w:val="none" w:sz="0" w:space="0" w:color="auto"/>
            <w:left w:val="none" w:sz="0" w:space="0" w:color="auto"/>
            <w:bottom w:val="none" w:sz="0" w:space="0" w:color="auto"/>
            <w:right w:val="none" w:sz="0" w:space="0" w:color="auto"/>
          </w:divBdr>
        </w:div>
        <w:div w:id="546382447">
          <w:marLeft w:val="0"/>
          <w:marRight w:val="0"/>
          <w:marTop w:val="0"/>
          <w:marBottom w:val="0"/>
          <w:divBdr>
            <w:top w:val="none" w:sz="0" w:space="0" w:color="auto"/>
            <w:left w:val="none" w:sz="0" w:space="0" w:color="auto"/>
            <w:bottom w:val="none" w:sz="0" w:space="0" w:color="auto"/>
            <w:right w:val="none" w:sz="0" w:space="0" w:color="auto"/>
          </w:divBdr>
        </w:div>
        <w:div w:id="4212208">
          <w:marLeft w:val="0"/>
          <w:marRight w:val="0"/>
          <w:marTop w:val="0"/>
          <w:marBottom w:val="0"/>
          <w:divBdr>
            <w:top w:val="none" w:sz="0" w:space="0" w:color="auto"/>
            <w:left w:val="none" w:sz="0" w:space="0" w:color="auto"/>
            <w:bottom w:val="none" w:sz="0" w:space="0" w:color="auto"/>
            <w:right w:val="none" w:sz="0" w:space="0" w:color="auto"/>
          </w:divBdr>
        </w:div>
        <w:div w:id="347753114">
          <w:marLeft w:val="0"/>
          <w:marRight w:val="0"/>
          <w:marTop w:val="0"/>
          <w:marBottom w:val="0"/>
          <w:divBdr>
            <w:top w:val="none" w:sz="0" w:space="0" w:color="auto"/>
            <w:left w:val="none" w:sz="0" w:space="0" w:color="auto"/>
            <w:bottom w:val="none" w:sz="0" w:space="0" w:color="auto"/>
            <w:right w:val="none" w:sz="0" w:space="0" w:color="auto"/>
          </w:divBdr>
        </w:div>
        <w:div w:id="254673847">
          <w:marLeft w:val="0"/>
          <w:marRight w:val="0"/>
          <w:marTop w:val="0"/>
          <w:marBottom w:val="0"/>
          <w:divBdr>
            <w:top w:val="none" w:sz="0" w:space="0" w:color="auto"/>
            <w:left w:val="none" w:sz="0" w:space="0" w:color="auto"/>
            <w:bottom w:val="none" w:sz="0" w:space="0" w:color="auto"/>
            <w:right w:val="none" w:sz="0" w:space="0" w:color="auto"/>
          </w:divBdr>
        </w:div>
        <w:div w:id="472260656">
          <w:marLeft w:val="0"/>
          <w:marRight w:val="0"/>
          <w:marTop w:val="0"/>
          <w:marBottom w:val="0"/>
          <w:divBdr>
            <w:top w:val="none" w:sz="0" w:space="0" w:color="auto"/>
            <w:left w:val="none" w:sz="0" w:space="0" w:color="auto"/>
            <w:bottom w:val="none" w:sz="0" w:space="0" w:color="auto"/>
            <w:right w:val="none" w:sz="0" w:space="0" w:color="auto"/>
          </w:divBdr>
        </w:div>
        <w:div w:id="1788160958">
          <w:marLeft w:val="0"/>
          <w:marRight w:val="0"/>
          <w:marTop w:val="0"/>
          <w:marBottom w:val="0"/>
          <w:divBdr>
            <w:top w:val="none" w:sz="0" w:space="0" w:color="auto"/>
            <w:left w:val="none" w:sz="0" w:space="0" w:color="auto"/>
            <w:bottom w:val="none" w:sz="0" w:space="0" w:color="auto"/>
            <w:right w:val="none" w:sz="0" w:space="0" w:color="auto"/>
          </w:divBdr>
        </w:div>
        <w:div w:id="1026635060">
          <w:marLeft w:val="0"/>
          <w:marRight w:val="0"/>
          <w:marTop w:val="0"/>
          <w:marBottom w:val="0"/>
          <w:divBdr>
            <w:top w:val="none" w:sz="0" w:space="0" w:color="auto"/>
            <w:left w:val="none" w:sz="0" w:space="0" w:color="auto"/>
            <w:bottom w:val="none" w:sz="0" w:space="0" w:color="auto"/>
            <w:right w:val="none" w:sz="0" w:space="0" w:color="auto"/>
          </w:divBdr>
        </w:div>
        <w:div w:id="585380235">
          <w:marLeft w:val="0"/>
          <w:marRight w:val="0"/>
          <w:marTop w:val="0"/>
          <w:marBottom w:val="0"/>
          <w:divBdr>
            <w:top w:val="none" w:sz="0" w:space="0" w:color="auto"/>
            <w:left w:val="none" w:sz="0" w:space="0" w:color="auto"/>
            <w:bottom w:val="none" w:sz="0" w:space="0" w:color="auto"/>
            <w:right w:val="none" w:sz="0" w:space="0" w:color="auto"/>
          </w:divBdr>
        </w:div>
        <w:div w:id="1128553396">
          <w:marLeft w:val="0"/>
          <w:marRight w:val="0"/>
          <w:marTop w:val="0"/>
          <w:marBottom w:val="0"/>
          <w:divBdr>
            <w:top w:val="none" w:sz="0" w:space="0" w:color="auto"/>
            <w:left w:val="none" w:sz="0" w:space="0" w:color="auto"/>
            <w:bottom w:val="none" w:sz="0" w:space="0" w:color="auto"/>
            <w:right w:val="none" w:sz="0" w:space="0" w:color="auto"/>
          </w:divBdr>
        </w:div>
        <w:div w:id="97341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t.it/it/ateneo/biblioteche/biblioteca-delle-scienze-biologiche-geologiche-ed-ambientali" TargetMode="External"/><Relationship Id="rId13" Type="http://schemas.openxmlformats.org/officeDocument/2006/relationships/hyperlink" Target="https://bibliotecheursinorecupero.comune.catania.it/" TargetMode="External"/><Relationship Id="rId3" Type="http://schemas.openxmlformats.org/officeDocument/2006/relationships/settings" Target="settings.xml"/><Relationship Id="rId7" Type="http://schemas.openxmlformats.org/officeDocument/2006/relationships/hyperlink" Target="https://www.unict.it/it/ateneo/biblioteche/biblioteca-delle-scienze-mediche" TargetMode="External"/><Relationship Id="rId12" Type="http://schemas.openxmlformats.org/officeDocument/2006/relationships/hyperlink" Target="https://www.unict.it/it/ateneo/biblioteche/biblioteca-delle-scienze-pedagogiche-e-psicologich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da.unict.it/" TargetMode="External"/><Relationship Id="rId11" Type="http://schemas.openxmlformats.org/officeDocument/2006/relationships/hyperlink" Target="https://www.unict.it/it/ateneo/biblioteche/biblioteca-delle-scienze-agrarie" TargetMode="External"/><Relationship Id="rId5" Type="http://schemas.openxmlformats.org/officeDocument/2006/relationships/hyperlink" Target="https://www.unict.it/" TargetMode="External"/><Relationship Id="rId15" Type="http://schemas.openxmlformats.org/officeDocument/2006/relationships/fontTable" Target="fontTable.xml"/><Relationship Id="rId10" Type="http://schemas.openxmlformats.org/officeDocument/2006/relationships/hyperlink" Target="https://www.unict.it/it/ateneo/biblioteche/biblioteca-delle-scienze-politiche-e-sociali" TargetMode="External"/><Relationship Id="rId4" Type="http://schemas.openxmlformats.org/officeDocument/2006/relationships/webSettings" Target="webSettings.xml"/><Relationship Id="rId9" Type="http://schemas.openxmlformats.org/officeDocument/2006/relationships/hyperlink" Target="https://www.unict.it/it/ateneo/biblioteche/biblioteca-delle-scienze-dellantichit%C3%A0-filologico-letterarie-e-storico-artistiche" TargetMode="External"/><Relationship Id="rId14" Type="http://schemas.openxmlformats.org/officeDocument/2006/relationships/hyperlink" Target="file:///C:\Users\UM\Downloads\sida.unict.i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5896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Kokosińska</dc:creator>
  <cp:keywords/>
  <dc:description/>
  <cp:lastModifiedBy>UM</cp:lastModifiedBy>
  <cp:revision>2</cp:revision>
  <dcterms:created xsi:type="dcterms:W3CDTF">2024-01-19T09:49:00Z</dcterms:created>
  <dcterms:modified xsi:type="dcterms:W3CDTF">2024-01-19T09:49:00Z</dcterms:modified>
</cp:coreProperties>
</file>